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after="120" w:line="240" w:lineRule="auto"/>
        <w:rPr/>
      </w:pPr>
      <w:bookmarkStart w:colFirst="0" w:colLast="0" w:name="_y0j4tzmod7fz" w:id="0"/>
      <w:bookmarkEnd w:id="0"/>
      <w:r w:rsidDel="00000000" w:rsidR="00000000" w:rsidRPr="00000000">
        <w:rPr>
          <w:color w:val="b82e4c"/>
          <w:rtl w:val="0"/>
        </w:rPr>
        <w:t xml:space="preserve">FOUR A’S TEXT PROTOCOL</w:t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7077456</wp:posOffset>
            </wp:positionH>
            <wp:positionV relativeFrom="page">
              <wp:posOffset>310896</wp:posOffset>
            </wp:positionV>
            <wp:extent cx="309563" cy="333375"/>
            <wp:effectExtent b="0" l="0" r="0" t="0"/>
            <wp:wrapNone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563" cy="333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1008.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14.4"/>
        <w:gridCol w:w="180"/>
        <w:gridCol w:w="5414.4"/>
        <w:tblGridChange w:id="0">
          <w:tblGrid>
            <w:gridCol w:w="5414.4"/>
            <w:gridCol w:w="180"/>
            <w:gridCol w:w="5414.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NAME:</w:t>
            </w:r>
          </w:p>
        </w:tc>
        <w:tc>
          <w:tcPr>
            <w:tcBorders>
              <w:top w:color="000000" w:space="0" w:sz="0" w:val="nil"/>
              <w:left w:color="b82e4c" w:space="0" w:sz="4" w:val="single"/>
              <w:bottom w:color="000000" w:space="0" w:sz="0" w:val="nil"/>
              <w:right w:color="b82e4c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005">
      <w:pPr>
        <w:spacing w:line="240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TOPIC: BOHEMIAN RHAPSODY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000000" w:space="0" w:sz="0" w:val="nil"/>
              <w:bottom w:color="b82e4c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60" w:line="240" w:lineRule="auto"/>
              <w:ind w:left="0" w:righ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Explore these questions to understand how your beliefs or values can have an impact on how you interpret a text.</w:t>
            </w:r>
          </w:p>
        </w:tc>
      </w:tr>
    </w:tbl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3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55"/>
        <w:gridCol w:w="5055"/>
        <w:tblGridChange w:id="0">
          <w:tblGrid>
            <w:gridCol w:w="5955"/>
            <w:gridCol w:w="505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Step 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Listen and read the lyrics to Queen’s “Bohemian Rhapsody” silently. Highlight and take notes in the margins that relate to the four questions.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 What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rrangements or elements are included in this song?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 What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ssumptions can be made about the symbolism of the song?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 What is your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greement or disagreement regarding the song's musical technique, vocal style, or emotional expression?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 How does your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nalysis support your understanding of the structure?</w:t>
            </w:r>
          </w:p>
        </w:tc>
        <w:tc>
          <w:tcPr>
            <w:tcBorders>
              <w:top w:color="b82e4c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after="20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 a Responder, remember to: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Highlight important ideas, and in the margin title the idea. Example: “Mood”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Avoid highlighting entire sentences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Underline quotes that support important ideas.  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an “emoji” system.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Example: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X= Arguments  *= Assumptions !=Agree or Disagree @=Affirming</w:t>
            </w:r>
          </w:p>
        </w:tc>
      </w:tr>
    </w:tbl>
    <w:p w:rsidR="00000000" w:rsidDel="00000000" w:rsidP="00000000" w:rsidRDefault="00000000" w:rsidRPr="00000000" w14:paraId="00000018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4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Step 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groups, share out your answers, keeping track of who shared by initialing next to your name. After everyone has shared, bullet 4 takeaways for each question.</w:t>
            </w:r>
          </w:p>
        </w:tc>
      </w:tr>
    </w:tbl>
    <w:p w:rsidR="00000000" w:rsidDel="00000000" w:rsidP="00000000" w:rsidRDefault="00000000" w:rsidRPr="00000000" w14:paraId="0000001B">
      <w:pPr>
        <w:rPr>
          <w:rFonts w:ascii="Calibri" w:cs="Calibri" w:eastAsia="Calibri" w:hAnsi="Calibri"/>
          <w:sz w:val="12"/>
          <w:szCs w:val="12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5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2"/>
        <w:gridCol w:w="2202"/>
        <w:gridCol w:w="2202"/>
        <w:gridCol w:w="2202"/>
        <w:gridCol w:w="2202"/>
        <w:tblGridChange w:id="0">
          <w:tblGrid>
            <w:gridCol w:w="2202"/>
            <w:gridCol w:w="2202"/>
            <w:gridCol w:w="2202"/>
            <w:gridCol w:w="2202"/>
            <w:gridCol w:w="220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Question 1</w:t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Question 2</w:t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Question 3</w:t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b82e4c"/>
                <w:sz w:val="24"/>
                <w:szCs w:val="24"/>
                <w:rtl w:val="0"/>
              </w:rPr>
              <w:t xml:space="preserve">Question 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6" w:hRule="atLeast"/>
          <w:tblHeader w:val="0"/>
        </w:trPr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Group Takeaways</w:t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82e4c" w:space="0" w:sz="4" w:val="single"/>
              <w:left w:color="b82e4c" w:space="0" w:sz="4" w:val="single"/>
              <w:bottom w:color="b82e4c" w:space="0" w:sz="4" w:val="single"/>
              <w:right w:color="b82e4c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604.8" w:top="720" w:left="604.8" w:right="604.8" w:header="244.8" w:footer="215.999999999999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tabs>
        <w:tab w:val="center" w:leader="none" w:pos="4680"/>
        <w:tab w:val="right" w:leader="none" w:pos="9360"/>
        <w:tab w:val="right" w:leader="none" w:pos="11040"/>
      </w:tabs>
      <w:spacing w:line="240" w:lineRule="auto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6"/>
      <w:tblW w:w="11025.0" w:type="dxa"/>
      <w:jc w:val="center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2895"/>
      <w:gridCol w:w="6465"/>
      <w:gridCol w:w="735"/>
      <w:gridCol w:w="930"/>
      <w:tblGridChange w:id="0">
        <w:tblGrid>
          <w:gridCol w:w="2895"/>
          <w:gridCol w:w="6465"/>
          <w:gridCol w:w="735"/>
          <w:gridCol w:w="930"/>
        </w:tblGrid>
      </w:tblGridChange>
    </w:tblGrid>
    <w:tr>
      <w:trPr>
        <w:cantSplit w:val="0"/>
        <w:trHeight w:val="105" w:hRule="atLeast"/>
        <w:tblHeader w:val="0"/>
      </w:trPr>
      <w:tc>
        <w:tcPr>
          <w:tcBorders>
            <w:top w:color="b82e4c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D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1706926" cy="466427"/>
                <wp:effectExtent b="0" l="0" r="0" 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b82e4c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E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  <w:rtl w:val="0"/>
            </w:rPr>
            <w:t xml:space="preserve">School Reform Initiative (2017).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r w:rsidDel="00000000" w:rsidR="00000000" w:rsidRPr="00000000">
            <w:rPr>
              <w:rFonts w:ascii="Calibri" w:cs="Calibri" w:eastAsia="Calibri" w:hAnsi="Calibri"/>
              <w:i w:val="1"/>
              <w:sz w:val="12"/>
              <w:szCs w:val="12"/>
              <w:rtl w:val="0"/>
            </w:rPr>
            <w:t xml:space="preserve">Four A's Text Protocol.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hyperlink r:id="rId2">
            <w:r w:rsidDel="00000000" w:rsidR="00000000" w:rsidRPr="00000000">
              <w:rPr>
                <w:rFonts w:ascii="Calibri" w:cs="Calibri" w:eastAsia="Calibri" w:hAnsi="Calibri"/>
                <w:color w:val="1155cc"/>
                <w:sz w:val="12"/>
                <w:szCs w:val="12"/>
                <w:u w:val="single"/>
                <w:rtl w:val="0"/>
              </w:rPr>
              <w:t xml:space="preserve">https://www.schoolreforminitiative.org/download/four-as-text-protocol/</w:t>
            </w:r>
          </w:hyperlink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b82e4c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0.0" w:type="dxa"/>
            <w:left w:w="0.0" w:type="dxa"/>
            <w:bottom w:w="0.0" w:type="dxa"/>
            <w:right w:w="0.0" w:type="dxa"/>
          </w:tcMar>
          <w:vAlign w:val="center"/>
        </w:tcPr>
        <w:p w:rsidR="00000000" w:rsidDel="00000000" w:rsidP="00000000" w:rsidRDefault="00000000" w:rsidRPr="00000000" w14:paraId="0000003F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center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310217" cy="310217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b82e4c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40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right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438150" cy="466725"/>
                <wp:effectExtent b="0" l="0" r="0" 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 b="0" l="62" r="62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150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1104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color w:val="b82e4c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rFonts w:ascii="Calibri" w:cs="Calibri" w:eastAsia="Calibri" w:hAnsi="Calibri"/>
      <w:color w:val="1d7eb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line="360" w:lineRule="auto"/>
    </w:pPr>
    <w:rPr>
      <w:rFonts w:ascii="Calibri" w:cs="Calibri" w:eastAsia="Calibri" w:hAnsi="Calibri"/>
      <w:b w:val="1"/>
      <w:smallCaps w:val="1"/>
      <w:color w:val="1d7ebe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s://www.schoolreforminitiative.org/download/four-as-text-protocol/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